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A5" w:rsidRDefault="00000FA5" w:rsidP="00000FA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Общее собрание</w:t>
      </w:r>
      <w:r w:rsidRPr="004F10FE">
        <w:rPr>
          <w:b/>
        </w:rPr>
        <w:t xml:space="preserve"> от «</w:t>
      </w:r>
      <w:r>
        <w:rPr>
          <w:b/>
        </w:rPr>
        <w:t>31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00FA5" w:rsidRDefault="00000FA5" w:rsidP="00000FA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00FA5" w:rsidRPr="00B70602" w:rsidRDefault="00000FA5" w:rsidP="00000FA5">
      <w:pPr>
        <w:jc w:val="both"/>
      </w:pPr>
      <w:r w:rsidRPr="00B70602">
        <w:rPr>
          <w:b/>
        </w:rPr>
        <w:t xml:space="preserve">Принято решение: </w:t>
      </w:r>
      <w:r w:rsidRPr="00B70602">
        <w:t>на основании замечаний, указанных в письме Ростехнадзора № 09-01-03/9125 от 21.07.2017г., внести следующие изменения во внутренние документы Ассоциации:</w:t>
      </w:r>
    </w:p>
    <w:p w:rsidR="00000FA5" w:rsidRPr="00B70602" w:rsidRDefault="00000FA5" w:rsidP="00000FA5">
      <w:pPr>
        <w:jc w:val="both"/>
      </w:pPr>
    </w:p>
    <w:p w:rsidR="00000FA5" w:rsidRPr="00B70602" w:rsidRDefault="00000FA5" w:rsidP="00000FA5">
      <w:pPr>
        <w:jc w:val="both"/>
        <w:rPr>
          <w:b/>
        </w:rPr>
      </w:pPr>
      <w:r w:rsidRPr="00B70602">
        <w:rPr>
          <w:b/>
        </w:rPr>
        <w:t>В отношении Положения о компенсационном фонде возмещения вреда:</w:t>
      </w:r>
    </w:p>
    <w:p w:rsidR="00000FA5" w:rsidRPr="00B70602" w:rsidRDefault="00000FA5" w:rsidP="00000FA5">
      <w:pPr>
        <w:jc w:val="both"/>
      </w:pPr>
      <w:r w:rsidRPr="00B70602">
        <w:t>- пункт 2.6 Положения изложить в следующей редакции:</w:t>
      </w:r>
    </w:p>
    <w:p w:rsidR="00000FA5" w:rsidRPr="00B70602" w:rsidRDefault="00000FA5" w:rsidP="00000FA5">
      <w:pPr>
        <w:jc w:val="both"/>
        <w:rPr>
          <w:i/>
        </w:rPr>
      </w:pPr>
      <w:r w:rsidRPr="00B70602">
        <w:rPr>
          <w:i/>
        </w:rPr>
        <w:t xml:space="preserve">«2.6. Компенсационный фонд возмещения вреда формируется с учетом требований частей 9, 10, 12, 14 статьи 3.3 Федерального закона № 191 –ФЗ от 29.12.2004 года, в соответствии с требованиями Градостроительного кодекса РФ и иных норм законодательства в отношении указанного компенсационного фонда. При этом  требование части 10 статьи 3.3 Федерального закона № 191 –ФЗ от 29.12.2004 года о том, что размер компенсационного фонда возмещения вреда определяется с учетом взносов, перечисленных другими саморегулируемыми организациями за членов, добровольно прекративших в них членство, на Ассоциацию не распространяется, т.к. данная норма не относится к </w:t>
      </w:r>
      <w:proofErr w:type="spellStart"/>
      <w:r w:rsidRPr="00B70602">
        <w:rPr>
          <w:i/>
        </w:rPr>
        <w:t>саморегулируемым</w:t>
      </w:r>
      <w:proofErr w:type="spellEnd"/>
      <w:r w:rsidRPr="00B70602">
        <w:rPr>
          <w:i/>
        </w:rPr>
        <w:t xml:space="preserve"> </w:t>
      </w:r>
      <w:proofErr w:type="gramStart"/>
      <w:r w:rsidRPr="00B70602">
        <w:rPr>
          <w:i/>
        </w:rPr>
        <w:t>организациям</w:t>
      </w:r>
      <w:proofErr w:type="gramEnd"/>
      <w:r w:rsidRPr="00B70602">
        <w:rPr>
          <w:i/>
        </w:rPr>
        <w:t xml:space="preserve"> основанным на членстве лиц, осуществляющих подготовку проектной документации».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A5" w:rsidRPr="00B70602" w:rsidRDefault="00000FA5" w:rsidP="00000FA5">
      <w:pPr>
        <w:jc w:val="both"/>
        <w:rPr>
          <w:b/>
        </w:rPr>
      </w:pPr>
      <w:r w:rsidRPr="00B70602">
        <w:rPr>
          <w:b/>
        </w:rPr>
        <w:t>В отношении Положения о контроле Ассоциации «Объединение проектировщиков «ПроектСити» за деятельностью своих членов: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70602">
        <w:rPr>
          <w:rFonts w:ascii="Times New Roman" w:hAnsi="Times New Roman" w:cs="Times New Roman"/>
          <w:sz w:val="24"/>
          <w:szCs w:val="24"/>
        </w:rPr>
        <w:t>главу 10.1 Положения изложить в следующей редакции:</w:t>
      </w:r>
    </w:p>
    <w:p w:rsidR="00000FA5" w:rsidRPr="00B70602" w:rsidRDefault="00000FA5" w:rsidP="00000FA5">
      <w:pPr>
        <w:rPr>
          <w:i/>
          <w:spacing w:val="-6"/>
        </w:rPr>
      </w:pPr>
      <w:r w:rsidRPr="00B70602">
        <w:rPr>
          <w:i/>
          <w:spacing w:val="-6"/>
        </w:rPr>
        <w:t xml:space="preserve">«Глава10.1 Особенности проведения проверок в отношении </w:t>
      </w:r>
      <w:proofErr w:type="gramStart"/>
      <w:r w:rsidRPr="00B70602">
        <w:rPr>
          <w:i/>
          <w:spacing w:val="-6"/>
        </w:rPr>
        <w:t>членов</w:t>
      </w:r>
      <w:proofErr w:type="gramEnd"/>
      <w:r w:rsidRPr="00B70602">
        <w:rPr>
          <w:i/>
          <w:spacing w:val="-6"/>
        </w:rPr>
        <w:t xml:space="preserve"> деятельность которых связана с выполнением работ по подготовке проектной документации особо опасных, технически сложных и уникальных объектов.</w:t>
      </w:r>
    </w:p>
    <w:p w:rsidR="00000FA5" w:rsidRPr="00B70602" w:rsidRDefault="00000FA5" w:rsidP="00000FA5">
      <w:pPr>
        <w:autoSpaceDE w:val="0"/>
        <w:autoSpaceDN w:val="0"/>
        <w:adjustRightInd w:val="0"/>
        <w:ind w:firstLine="540"/>
        <w:jc w:val="both"/>
        <w:rPr>
          <w:i/>
        </w:rPr>
      </w:pPr>
      <w:r w:rsidRPr="00B70602">
        <w:rPr>
          <w:i/>
        </w:rPr>
        <w:t xml:space="preserve">Если деятельность члена Ассоциации связана с подготовкой проектной документации, особо опасных, технически сложных и уникальных объектов, контроль Ассоциации за деятельностью своих членов </w:t>
      </w:r>
      <w:proofErr w:type="gramStart"/>
      <w:r w:rsidRPr="00B70602">
        <w:rPr>
          <w:i/>
        </w:rPr>
        <w:t>осуществляется</w:t>
      </w:r>
      <w:proofErr w:type="gramEnd"/>
      <w:r w:rsidRPr="00B70602">
        <w:rPr>
          <w:i/>
        </w:rPr>
        <w:t xml:space="preserve">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</w:t>
      </w:r>
      <w:hyperlink r:id="rId5" w:history="1">
        <w:r w:rsidRPr="00B70602">
          <w:rPr>
            <w:rStyle w:val="ad"/>
            <w:i/>
          </w:rPr>
          <w:t>методике</w:t>
        </w:r>
      </w:hyperlink>
      <w:r w:rsidRPr="00B70602">
        <w:rPr>
          <w:i/>
        </w:rPr>
        <w:t>, утвержденной Приказом Минстроя России от 10.04.2017 №669/пр.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02">
        <w:rPr>
          <w:rFonts w:ascii="Times New Roman" w:hAnsi="Times New Roman" w:cs="Times New Roman"/>
          <w:bCs/>
          <w:i/>
          <w:sz w:val="24"/>
          <w:szCs w:val="24"/>
        </w:rPr>
        <w:br/>
      </w:r>
      <w:proofErr w:type="gramStart"/>
      <w:r w:rsidRPr="00B70602">
        <w:rPr>
          <w:rFonts w:ascii="Times New Roman" w:hAnsi="Times New Roman" w:cs="Times New Roman"/>
          <w:bCs/>
          <w:i/>
          <w:sz w:val="24"/>
          <w:szCs w:val="24"/>
        </w:rPr>
        <w:t xml:space="preserve">«Методика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утвержденная приказом Минстроя </w:t>
      </w:r>
      <w:r w:rsidRPr="00B70602">
        <w:rPr>
          <w:rFonts w:ascii="Times New Roman" w:hAnsi="Times New Roman" w:cs="Times New Roman"/>
          <w:i/>
          <w:sz w:val="24"/>
          <w:szCs w:val="24"/>
        </w:rPr>
        <w:t>России от 10.04.2017 №669</w:t>
      </w:r>
      <w:proofErr w:type="gramEnd"/>
      <w:r w:rsidRPr="00B7060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B70602">
        <w:rPr>
          <w:rFonts w:ascii="Times New Roman" w:hAnsi="Times New Roman" w:cs="Times New Roman"/>
          <w:i/>
          <w:sz w:val="24"/>
          <w:szCs w:val="24"/>
        </w:rPr>
        <w:t>пр</w:t>
      </w:r>
      <w:proofErr w:type="spellEnd"/>
      <w:proofErr w:type="gramEnd"/>
      <w:r w:rsidRPr="00B70602">
        <w:rPr>
          <w:rFonts w:ascii="Times New Roman" w:hAnsi="Times New Roman" w:cs="Times New Roman"/>
          <w:i/>
          <w:sz w:val="24"/>
          <w:szCs w:val="24"/>
        </w:rPr>
        <w:t xml:space="preserve"> является приложением к настоящему Положению (Приложение 2)».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 w:firstLine="54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FA5" w:rsidRPr="00B70602" w:rsidRDefault="00000FA5" w:rsidP="00000FA5">
      <w:pPr>
        <w:jc w:val="both"/>
        <w:textAlignment w:val="top"/>
        <w:rPr>
          <w:b/>
        </w:rPr>
      </w:pPr>
      <w:r w:rsidRPr="00B70602">
        <w:rPr>
          <w:b/>
        </w:rPr>
        <w:t>В отношении Положения о проведении Ассоциацией «Объединение проектировщиков «ПроектСити» анализа деятельности своих членов на основании информации, представляемой ими в форме отчетов: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02">
        <w:rPr>
          <w:rFonts w:ascii="Times New Roman" w:hAnsi="Times New Roman" w:cs="Times New Roman"/>
          <w:i/>
          <w:sz w:val="24"/>
          <w:szCs w:val="24"/>
        </w:rPr>
        <w:t>-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документов.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00FA5" w:rsidRPr="00B70602" w:rsidRDefault="00000FA5" w:rsidP="00000FA5">
      <w:pPr>
        <w:jc w:val="both"/>
        <w:textAlignment w:val="top"/>
        <w:rPr>
          <w:b/>
        </w:rPr>
      </w:pPr>
      <w:r w:rsidRPr="00B70602">
        <w:rPr>
          <w:b/>
        </w:rPr>
        <w:lastRenderedPageBreak/>
        <w:t>В отношении Положения о компенсационном фонде обеспечения договорных обязательств:</w:t>
      </w:r>
    </w:p>
    <w:p w:rsidR="00000FA5" w:rsidRPr="00B70602" w:rsidRDefault="00000FA5" w:rsidP="00000FA5">
      <w:pPr>
        <w:jc w:val="both"/>
        <w:textAlignment w:val="top"/>
      </w:pPr>
      <w:r w:rsidRPr="00B70602">
        <w:t>- пункт 2.1 Положения изложить в следующей редакции:</w:t>
      </w:r>
    </w:p>
    <w:p w:rsidR="00000FA5" w:rsidRPr="00B70602" w:rsidRDefault="00000FA5" w:rsidP="00000FA5">
      <w:pPr>
        <w:jc w:val="both"/>
        <w:textAlignment w:val="top"/>
        <w:rPr>
          <w:i/>
        </w:rPr>
      </w:pPr>
      <w:r w:rsidRPr="00B70602">
        <w:rPr>
          <w:i/>
        </w:rPr>
        <w:t>«2.1. В случае, если не менее чем пятнадцать членов Ассоциации подали в Ассоциацию заявления о намерении принимать участие в заключени</w:t>
      </w:r>
      <w:proofErr w:type="gramStart"/>
      <w:r w:rsidRPr="00B70602">
        <w:rPr>
          <w:i/>
        </w:rPr>
        <w:t>и</w:t>
      </w:r>
      <w:proofErr w:type="gramEnd"/>
      <w:r w:rsidRPr="00B70602">
        <w:rPr>
          <w:i/>
        </w:rPr>
        <w:t xml:space="preserve"> договоров подряда на осуществление подготовки проектной документации с использованием конкурентных способов заключения договоров,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обязательств. </w:t>
      </w:r>
      <w:proofErr w:type="gramStart"/>
      <w:r w:rsidRPr="00B70602">
        <w:rPr>
          <w:i/>
        </w:rPr>
        <w:t>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обязательствам»;</w:t>
      </w:r>
      <w:proofErr w:type="gramEnd"/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70602">
        <w:rPr>
          <w:rFonts w:ascii="Times New Roman" w:hAnsi="Times New Roman" w:cs="Times New Roman"/>
          <w:sz w:val="24"/>
          <w:szCs w:val="24"/>
        </w:rPr>
        <w:t>- пункт 2.10 Положения изложить в следующей редакции: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02">
        <w:rPr>
          <w:rFonts w:ascii="Times New Roman" w:hAnsi="Times New Roman" w:cs="Times New Roman"/>
          <w:i/>
          <w:sz w:val="24"/>
          <w:szCs w:val="24"/>
        </w:rPr>
        <w:t xml:space="preserve">«2.10 Компенсационный фонд обеспечения договорных обязательств формируется с учетом требований частей  9, 10, 11.1, 12 статьи 3.3 Федерального закона № 191 –ФЗ от 29.12.2004 года, в соответствии с требованиями Градостроительного кодекса РФ и иных норм законодательства в отношении указанного компенсационного фонда. При этом  требование части 10 статьи 3.3 Федерального закона № 191 –ФЗ от 29.12.2004 года о том, что размер компенсационного фонда обеспечения договорных обязательств определяется с учетом взносов, перечисленных другими саморегулируемыми организациями за членов, добровольно прекративших в них членство, на Ассоциацию не распространяется, т.к. данная норма не относится к </w:t>
      </w:r>
      <w:proofErr w:type="spellStart"/>
      <w:r w:rsidRPr="00B70602">
        <w:rPr>
          <w:rFonts w:ascii="Times New Roman" w:hAnsi="Times New Roman" w:cs="Times New Roman"/>
          <w:i/>
          <w:sz w:val="24"/>
          <w:szCs w:val="24"/>
        </w:rPr>
        <w:t>саморегулируемым</w:t>
      </w:r>
      <w:proofErr w:type="spellEnd"/>
      <w:r w:rsidRPr="00B706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0602">
        <w:rPr>
          <w:rFonts w:ascii="Times New Roman" w:hAnsi="Times New Roman" w:cs="Times New Roman"/>
          <w:i/>
          <w:sz w:val="24"/>
          <w:szCs w:val="24"/>
        </w:rPr>
        <w:t>организациям</w:t>
      </w:r>
      <w:proofErr w:type="gramEnd"/>
      <w:r w:rsidRPr="00B70602">
        <w:rPr>
          <w:rFonts w:ascii="Times New Roman" w:hAnsi="Times New Roman" w:cs="Times New Roman"/>
          <w:i/>
          <w:sz w:val="24"/>
          <w:szCs w:val="24"/>
        </w:rPr>
        <w:t xml:space="preserve"> основанным на членстве лиц, осуществляющих подготовку проектной документации».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0FA5" w:rsidRPr="00B70602" w:rsidRDefault="00000FA5" w:rsidP="00000FA5">
      <w:pPr>
        <w:autoSpaceDE w:val="0"/>
        <w:autoSpaceDN w:val="0"/>
        <w:jc w:val="both"/>
        <w:rPr>
          <w:b/>
        </w:rPr>
      </w:pPr>
      <w:r w:rsidRPr="00B70602">
        <w:rPr>
          <w:b/>
        </w:rPr>
        <w:t>В отношении Положения о членстве в Ассоциации «Объединение проектировщиков «ПроектСити», в том числе о размере, порядке расчета, а также порядке уплаты вступительного взноса, членских взносов:</w:t>
      </w:r>
    </w:p>
    <w:p w:rsidR="00000FA5" w:rsidRPr="00B70602" w:rsidRDefault="00000FA5" w:rsidP="00000FA5">
      <w:pPr>
        <w:autoSpaceDE w:val="0"/>
        <w:autoSpaceDN w:val="0"/>
        <w:jc w:val="both"/>
      </w:pPr>
      <w:r w:rsidRPr="00B70602">
        <w:t>- пункт 6.7.3 Положения изложить в следующей редакции:</w:t>
      </w:r>
    </w:p>
    <w:p w:rsidR="00000FA5" w:rsidRPr="00B70602" w:rsidRDefault="00000FA5" w:rsidP="00000FA5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B70602">
        <w:rPr>
          <w:i/>
        </w:rPr>
        <w:t>«6.7.3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</w:t>
      </w:r>
      <w:proofErr w:type="gramEnd"/>
      <w:r w:rsidRPr="00B70602">
        <w:rPr>
          <w:i/>
        </w:rPr>
        <w:t xml:space="preserve">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энергии:</w:t>
      </w:r>
    </w:p>
    <w:p w:rsidR="00000FA5" w:rsidRPr="00B70602" w:rsidRDefault="00000FA5" w:rsidP="00000FA5">
      <w:pPr>
        <w:autoSpaceDE w:val="0"/>
        <w:autoSpaceDN w:val="0"/>
        <w:adjustRightInd w:val="0"/>
        <w:ind w:firstLine="540"/>
        <w:jc w:val="both"/>
        <w:rPr>
          <w:i/>
        </w:rPr>
      </w:pPr>
      <w:r w:rsidRPr="00B70602">
        <w:rPr>
          <w:i/>
        </w:rPr>
        <w:t>1) наличие принадлежащих члену Ассоциации на праве собственности или ином законном основании зданий, и (или) сооружений, и (или) помещений, в которых оборудованы рабочие места для выполнения работ по подготовке проектной документации - не менее одного помещения;</w:t>
      </w:r>
    </w:p>
    <w:p w:rsidR="00000FA5" w:rsidRPr="00B70602" w:rsidRDefault="00000FA5" w:rsidP="00000FA5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B70602">
        <w:rPr>
          <w:i/>
        </w:rPr>
        <w:t xml:space="preserve">2) наличие принадлежащих члену Ассоциации на праве собственности или ином законном основании электронно-вычислительных средств – персональных компьютеров, обеспечивающих техническую возможность использования программного обеспечения, предусмотренного подпунктом 3 пункта 6.7.3 настоящего Положения, в количестве не менее чем количество работников и специалистов, минимально необходимых в соответствии с настоящим Положением для осуществления подготовки проектной </w:t>
      </w:r>
      <w:r w:rsidRPr="00B70602">
        <w:rPr>
          <w:i/>
        </w:rPr>
        <w:lastRenderedPageBreak/>
        <w:t>документации  особо опасных, технически сложных и уникальных объектов, за исключением объектов</w:t>
      </w:r>
      <w:proofErr w:type="gramEnd"/>
      <w:r w:rsidRPr="00B70602">
        <w:rPr>
          <w:i/>
        </w:rPr>
        <w:t xml:space="preserve"> использования атомной энергии;</w:t>
      </w:r>
    </w:p>
    <w:p w:rsidR="00000FA5" w:rsidRPr="00B70602" w:rsidRDefault="00000FA5" w:rsidP="00000FA5">
      <w:pPr>
        <w:autoSpaceDE w:val="0"/>
        <w:autoSpaceDN w:val="0"/>
        <w:adjustRightInd w:val="0"/>
        <w:ind w:firstLine="360"/>
        <w:jc w:val="both"/>
        <w:rPr>
          <w:i/>
        </w:rPr>
      </w:pPr>
      <w:r w:rsidRPr="00B70602">
        <w:rPr>
          <w:i/>
        </w:rPr>
        <w:t xml:space="preserve">3) наличие </w:t>
      </w:r>
      <w:proofErr w:type="gramStart"/>
      <w:r w:rsidRPr="00B70602">
        <w:rPr>
          <w:i/>
        </w:rPr>
        <w:t>принадлежащих</w:t>
      </w:r>
      <w:proofErr w:type="gramEnd"/>
      <w:r w:rsidRPr="00B70602">
        <w:rPr>
          <w:i/>
        </w:rPr>
        <w:t xml:space="preserve"> члену Ассоциации на праве собственности или ином законном основании лицензионного программного обеспечения:</w:t>
      </w:r>
    </w:p>
    <w:p w:rsidR="00000FA5" w:rsidRPr="00B70602" w:rsidRDefault="00000FA5" w:rsidP="00000FA5">
      <w:pPr>
        <w:autoSpaceDE w:val="0"/>
        <w:autoSpaceDN w:val="0"/>
        <w:adjustRightInd w:val="0"/>
        <w:ind w:firstLine="708"/>
        <w:jc w:val="both"/>
        <w:rPr>
          <w:i/>
        </w:rPr>
      </w:pPr>
      <w:r w:rsidRPr="00B70602">
        <w:rPr>
          <w:i/>
        </w:rPr>
        <w:t xml:space="preserve">а) система автоматизированного проектирования (далее – САП) - </w:t>
      </w:r>
      <w:proofErr w:type="spellStart"/>
      <w:r w:rsidRPr="00B70602">
        <w:rPr>
          <w:i/>
        </w:rPr>
        <w:t>Autodesk</w:t>
      </w:r>
      <w:proofErr w:type="spellEnd"/>
      <w:r w:rsidRPr="00B70602">
        <w:rPr>
          <w:i/>
        </w:rPr>
        <w:t xml:space="preserve"> </w:t>
      </w:r>
      <w:proofErr w:type="spellStart"/>
      <w:r w:rsidRPr="00B70602">
        <w:rPr>
          <w:i/>
        </w:rPr>
        <w:t>AutoCAD</w:t>
      </w:r>
      <w:proofErr w:type="spellEnd"/>
      <w:r w:rsidRPr="00B70602">
        <w:rPr>
          <w:i/>
        </w:rPr>
        <w:t>, </w:t>
      </w:r>
      <w:r w:rsidRPr="00B70602">
        <w:rPr>
          <w:i/>
          <w:lang w:val="en-US"/>
        </w:rPr>
        <w:t>Autodesk</w:t>
      </w:r>
      <w:r w:rsidRPr="00B70602">
        <w:rPr>
          <w:i/>
        </w:rPr>
        <w:t xml:space="preserve"> </w:t>
      </w:r>
      <w:proofErr w:type="spellStart"/>
      <w:r w:rsidRPr="00B70602">
        <w:rPr>
          <w:i/>
          <w:lang w:val="en-US"/>
        </w:rPr>
        <w:t>Revit</w:t>
      </w:r>
      <w:proofErr w:type="spellEnd"/>
      <w:r w:rsidRPr="00B70602">
        <w:rPr>
          <w:i/>
        </w:rPr>
        <w:t xml:space="preserve">, </w:t>
      </w:r>
      <w:proofErr w:type="spellStart"/>
      <w:r w:rsidRPr="00B70602">
        <w:rPr>
          <w:i/>
        </w:rPr>
        <w:t>ArchiCAD</w:t>
      </w:r>
      <w:proofErr w:type="spellEnd"/>
      <w:r w:rsidRPr="00B70602">
        <w:rPr>
          <w:i/>
        </w:rPr>
        <w:t xml:space="preserve"> </w:t>
      </w:r>
      <w:proofErr w:type="spellStart"/>
      <w:r w:rsidRPr="00B70602">
        <w:rPr>
          <w:i/>
        </w:rPr>
        <w:t>Graphisoft</w:t>
      </w:r>
      <w:proofErr w:type="spellEnd"/>
      <w:r w:rsidRPr="00B70602">
        <w:rPr>
          <w:i/>
        </w:rPr>
        <w:t xml:space="preserve">, </w:t>
      </w:r>
      <w:proofErr w:type="spellStart"/>
      <w:r w:rsidRPr="00B70602">
        <w:rPr>
          <w:i/>
        </w:rPr>
        <w:t>Tekla</w:t>
      </w:r>
      <w:proofErr w:type="spellEnd"/>
      <w:r w:rsidRPr="00B70602">
        <w:rPr>
          <w:i/>
        </w:rPr>
        <w:t xml:space="preserve"> </w:t>
      </w:r>
      <w:proofErr w:type="spellStart"/>
      <w:r w:rsidRPr="00B70602">
        <w:rPr>
          <w:i/>
        </w:rPr>
        <w:t>Structures</w:t>
      </w:r>
      <w:proofErr w:type="spellEnd"/>
      <w:r w:rsidRPr="00B70602">
        <w:rPr>
          <w:i/>
        </w:rPr>
        <w:t xml:space="preserve"> BIM,  КОМПАС-3D, </w:t>
      </w:r>
      <w:proofErr w:type="spellStart"/>
      <w:r w:rsidRPr="00B70602">
        <w:rPr>
          <w:i/>
        </w:rPr>
        <w:t>Renga</w:t>
      </w:r>
      <w:proofErr w:type="spellEnd"/>
      <w:r w:rsidRPr="00B70602">
        <w:rPr>
          <w:i/>
        </w:rPr>
        <w:t xml:space="preserve">, </w:t>
      </w:r>
      <w:proofErr w:type="spellStart"/>
      <w:r w:rsidRPr="00B70602">
        <w:rPr>
          <w:i/>
        </w:rPr>
        <w:t>nanoCAD</w:t>
      </w:r>
      <w:proofErr w:type="spellEnd"/>
      <w:r w:rsidRPr="00B70602">
        <w:rPr>
          <w:i/>
        </w:rPr>
        <w:t xml:space="preserve"> и т.д. (на выбор члена саморегулируемой организации); </w:t>
      </w:r>
    </w:p>
    <w:p w:rsidR="00000FA5" w:rsidRPr="00B70602" w:rsidRDefault="00000FA5" w:rsidP="00000FA5">
      <w:pPr>
        <w:autoSpaceDE w:val="0"/>
        <w:autoSpaceDN w:val="0"/>
        <w:adjustRightInd w:val="0"/>
        <w:ind w:firstLine="708"/>
        <w:jc w:val="both"/>
        <w:rPr>
          <w:i/>
        </w:rPr>
      </w:pPr>
      <w:r w:rsidRPr="00B70602">
        <w:rPr>
          <w:i/>
        </w:rPr>
        <w:t>б) расчетный программный комплекс (далее – РПК) - Лира,  STARK_ES, SCAD,  </w:t>
      </w:r>
      <w:proofErr w:type="spellStart"/>
      <w:r w:rsidRPr="00B70602">
        <w:rPr>
          <w:i/>
        </w:rPr>
        <w:t>MicroFe</w:t>
      </w:r>
      <w:proofErr w:type="spellEnd"/>
      <w:r w:rsidRPr="00B70602">
        <w:rPr>
          <w:i/>
        </w:rPr>
        <w:t>, МОНОМАХ и т.д. (на выбор члена саморегулируемой организации).</w:t>
      </w:r>
    </w:p>
    <w:p w:rsidR="00000FA5" w:rsidRPr="00B70602" w:rsidRDefault="00000FA5" w:rsidP="00000FA5">
      <w:pPr>
        <w:autoSpaceDE w:val="0"/>
        <w:autoSpaceDN w:val="0"/>
        <w:adjustRightInd w:val="0"/>
        <w:ind w:firstLine="540"/>
        <w:jc w:val="both"/>
        <w:rPr>
          <w:i/>
        </w:rPr>
      </w:pPr>
      <w:r w:rsidRPr="00B70602">
        <w:rPr>
          <w:i/>
        </w:rPr>
        <w:t xml:space="preserve">Лицензионное программное обеспечение должно быть установлено на все электронно-вычислительные средства </w:t>
      </w:r>
      <w:proofErr w:type="gramStart"/>
      <w:r w:rsidRPr="00B70602">
        <w:rPr>
          <w:i/>
        </w:rPr>
        <w:t>требования</w:t>
      </w:r>
      <w:proofErr w:type="gramEnd"/>
      <w:r w:rsidRPr="00B70602">
        <w:rPr>
          <w:i/>
        </w:rPr>
        <w:t xml:space="preserve"> к количеству которых установлены подпунктом 2 пункта 6.7.3 настоящего Положения;</w:t>
      </w:r>
    </w:p>
    <w:p w:rsidR="00000FA5" w:rsidRPr="00B70602" w:rsidRDefault="00000FA5" w:rsidP="00000FA5">
      <w:pPr>
        <w:autoSpaceDE w:val="0"/>
        <w:autoSpaceDN w:val="0"/>
        <w:adjustRightInd w:val="0"/>
        <w:ind w:firstLine="540"/>
        <w:jc w:val="both"/>
        <w:rPr>
          <w:i/>
        </w:rPr>
      </w:pPr>
      <w:r w:rsidRPr="00B70602">
        <w:rPr>
          <w:i/>
        </w:rPr>
        <w:t>4) наличие принадлежащих члену Ассоциации на праве собственности или ином законном основании средств обеспечения промышленной безопасности, а именно средств индивидуальной защиты и безопасного выполнения работ, состав которых определяется с учетом применяемой технологии и технических особенностей объекта, в количестве, необходимом для обеспечения безопасности всех работников и специалистов, находящихся на объекте;</w:t>
      </w:r>
    </w:p>
    <w:p w:rsidR="00000FA5" w:rsidRPr="00B70602" w:rsidRDefault="00000FA5" w:rsidP="00000FA5">
      <w:pPr>
        <w:autoSpaceDE w:val="0"/>
        <w:autoSpaceDN w:val="0"/>
        <w:adjustRightInd w:val="0"/>
        <w:ind w:firstLine="540"/>
        <w:jc w:val="both"/>
      </w:pPr>
      <w:r w:rsidRPr="00B70602">
        <w:rPr>
          <w:i/>
        </w:rPr>
        <w:t xml:space="preserve">5) наличие принадлежащих члену Ассоциации на праве собственности или ином законном основании средств контроля и измерений, а именно </w:t>
      </w:r>
      <w:r w:rsidRPr="00B70602">
        <w:rPr>
          <w:i/>
          <w:color w:val="000000" w:themeColor="text1"/>
        </w:rPr>
        <w:t>специального контрольного оборудования и приборов, прошедших поверку (калибровку) в метрологических службах, аккредитованных Госстандартом России, в составе и количестве, необходимом для выполнения работ в соответствии с заданием заказчика»;</w:t>
      </w:r>
    </w:p>
    <w:p w:rsidR="00000FA5" w:rsidRPr="00B70602" w:rsidRDefault="00000FA5" w:rsidP="00000FA5">
      <w:pPr>
        <w:autoSpaceDE w:val="0"/>
        <w:autoSpaceDN w:val="0"/>
        <w:jc w:val="both"/>
      </w:pPr>
    </w:p>
    <w:p w:rsidR="00000FA5" w:rsidRPr="00B70602" w:rsidRDefault="00000FA5" w:rsidP="00000FA5">
      <w:pPr>
        <w:autoSpaceDE w:val="0"/>
        <w:autoSpaceDN w:val="0"/>
        <w:jc w:val="both"/>
      </w:pPr>
      <w:r w:rsidRPr="00B70602">
        <w:t xml:space="preserve">- подпункт 6 пункта 5.8 Положения изложить в следующей редакции: </w:t>
      </w:r>
    </w:p>
    <w:p w:rsidR="00000FA5" w:rsidRPr="00B70602" w:rsidRDefault="00000FA5" w:rsidP="00000FA5">
      <w:pPr>
        <w:pStyle w:val="60"/>
        <w:widowControl w:val="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02">
        <w:rPr>
          <w:rFonts w:ascii="Times New Roman" w:hAnsi="Times New Roman" w:cs="Times New Roman"/>
          <w:i/>
          <w:sz w:val="24"/>
          <w:szCs w:val="24"/>
        </w:rPr>
        <w:t>«6) если с момента  прекращения индивидуальным предпринимателем или юридическим лицом  членства в саморегулируемой организации ещё не прошел один год (с 01.07.2017 г.)».</w:t>
      </w:r>
    </w:p>
    <w:p w:rsidR="00F15937" w:rsidRPr="00000FA5" w:rsidRDefault="00F15937" w:rsidP="00000FA5"/>
    <w:sectPr w:rsidR="00F15937" w:rsidRPr="00000FA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FA5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434B"/>
    <w:rsid w:val="000F642D"/>
    <w:rsid w:val="000F78CD"/>
    <w:rsid w:val="0010205F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3547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1C50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5B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6E20E0C2458456D78D81469531671D429165A24ACE4A71CC573DDB7115F1ACD30B4ECF521DAB0Bv5M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2018-05-14T09:50:00Z</dcterms:created>
  <dcterms:modified xsi:type="dcterms:W3CDTF">2018-05-14T09:51:00Z</dcterms:modified>
</cp:coreProperties>
</file>